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E9FA0" w14:textId="77777777" w:rsidR="004479B9" w:rsidRDefault="004479B9" w:rsidP="004479B9">
      <w:pPr>
        <w:jc w:val="center"/>
      </w:pPr>
      <w:r>
        <w:rPr>
          <w:noProof/>
        </w:rPr>
        <w:drawing>
          <wp:inline distT="0" distB="0" distL="0" distR="0" wp14:anchorId="03726A11" wp14:editId="575BBA9B">
            <wp:extent cx="3794760" cy="9282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3794760" cy="928288"/>
                    </a:xfrm>
                    <a:prstGeom prst="rect">
                      <a:avLst/>
                    </a:prstGeom>
                  </pic:spPr>
                </pic:pic>
              </a:graphicData>
            </a:graphic>
          </wp:inline>
        </w:drawing>
      </w:r>
    </w:p>
    <w:p w14:paraId="2E1E80DD" w14:textId="77777777" w:rsidR="004479B9" w:rsidRDefault="004479B9" w:rsidP="004479B9">
      <w:pPr>
        <w:jc w:val="center"/>
      </w:pPr>
      <w:r w:rsidRPr="331002C5">
        <w:rPr>
          <w:b/>
          <w:bCs/>
          <w:color w:val="595959" w:themeColor="text1" w:themeTint="A6"/>
          <w:sz w:val="20"/>
          <w:szCs w:val="20"/>
        </w:rPr>
        <w:t>PRESS RELEASE | September 14, 2026</w:t>
      </w:r>
    </w:p>
    <w:p w14:paraId="6342598D" w14:textId="77777777" w:rsidR="004479B9" w:rsidRPr="004479B9" w:rsidRDefault="004479B9" w:rsidP="004479B9">
      <w:pPr>
        <w:pStyle w:val="Title"/>
        <w:jc w:val="center"/>
        <w:rPr>
          <w:b/>
          <w:bCs/>
          <w:sz w:val="28"/>
          <w:szCs w:val="28"/>
        </w:rPr>
      </w:pPr>
      <w:r w:rsidRPr="004479B9">
        <w:rPr>
          <w:b/>
          <w:bCs/>
          <w:sz w:val="28"/>
          <w:szCs w:val="28"/>
        </w:rPr>
        <w:t>INL FOUNDATION AND MICRONUCLEAR PARTNER TO ADVANCE THE MOLTEN SALT NUCLEAR BATTERY</w:t>
      </w:r>
    </w:p>
    <w:p w14:paraId="4094E95A" w14:textId="54EDB0A0" w:rsidR="004479B9" w:rsidRPr="004479B9" w:rsidRDefault="004479B9" w:rsidP="004479B9">
      <w:r w:rsidRPr="004479B9">
        <w:t>The Idaho National Laboratory (INL) Foundation and MicroNuclear, LLC, today announced an agreement to collaborate on advancing MicroNuclear’s Molten Salt Nuclear Battery</w:t>
      </w:r>
      <w:r w:rsidR="00355E7C" w:rsidRPr="00355E7C">
        <w:rPr>
          <w:rFonts w:cs="Arial"/>
          <w:vertAlign w:val="superscript"/>
        </w:rPr>
        <w:t>©</w:t>
      </w:r>
      <w:r w:rsidRPr="004479B9">
        <w:t xml:space="preserve"> (MsNB), a compact molten salt microreactor concept designed to provide resilient power and process heat.</w:t>
      </w:r>
    </w:p>
    <w:p w14:paraId="2527DF02" w14:textId="77777777" w:rsidR="00D359EF" w:rsidRDefault="004479B9" w:rsidP="004479B9">
      <w:r w:rsidRPr="004479B9">
        <w:t>The collaboration will support the next phase of MsNB development, including detailed engineering, safety and licensing activities, prototype manufacturing, first-fission testing and development of a repeatable model for future deployment and commercialization.</w:t>
      </w:r>
      <w:r>
        <w:t xml:space="preserve"> </w:t>
      </w:r>
      <w:r w:rsidRPr="00D804C4">
        <w:t xml:space="preserve">The </w:t>
      </w:r>
      <w:r>
        <w:t>agreement brings</w:t>
      </w:r>
      <w:r w:rsidRPr="00D804C4">
        <w:t xml:space="preserve"> together complementary </w:t>
      </w:r>
      <w:r>
        <w:t>expertise across e</w:t>
      </w:r>
      <w:r w:rsidRPr="00D804C4">
        <w:t>ngineering, reactor technology, manufacturing, quality assurance, training, operations</w:t>
      </w:r>
      <w:r>
        <w:t>,</w:t>
      </w:r>
      <w:r w:rsidRPr="00D804C4">
        <w:t xml:space="preserve"> and commercialization capabilities to support the next stage of MsNB development. </w:t>
      </w:r>
    </w:p>
    <w:p w14:paraId="56141025" w14:textId="2171C88F" w:rsidR="004479B9" w:rsidRDefault="004479B9" w:rsidP="004479B9">
      <w:r w:rsidRPr="00D804C4">
        <w:t>The team</w:t>
      </w:r>
      <w:r>
        <w:t xml:space="preserve">, comprised of INL Foundation, MicroNuclear, EXP, Premier Technology, Inc, and Porter House, </w:t>
      </w:r>
      <w:r w:rsidRPr="00E560F9">
        <w:t>will focus on accelerating technology maturation, documenting key design milestones, supporting applicable government review and regulatory pathways, and positioning the concept for future demonstration, deployment and commercial-scale adoption.</w:t>
      </w:r>
    </w:p>
    <w:p w14:paraId="436B556F" w14:textId="27AEBDB9" w:rsidR="004479B9" w:rsidRDefault="004479B9" w:rsidP="004479B9">
      <w:r>
        <w:t xml:space="preserve">MicroNuclear is developing the </w:t>
      </w:r>
      <w:r w:rsidR="00355E7C" w:rsidRPr="005E6030">
        <w:t>cyber</w:t>
      </w:r>
      <w:r w:rsidR="005E6030" w:rsidRPr="005E6030">
        <w:t>-</w:t>
      </w:r>
      <w:r w:rsidR="00355E7C" w:rsidRPr="005E6030">
        <w:t>protected</w:t>
      </w:r>
      <w:r w:rsidR="00355E7C">
        <w:t xml:space="preserve"> </w:t>
      </w:r>
      <w:r>
        <w:t>MsNB, a compact, natural-circulation molten salt microreactor designed to support critical infrastructure, military and government facilities, remote or isolated grids, industrial process heat, and potential hydrogen production. The MsNB is envisioned as a safe, secure, sustainable, emissions-free, 20 MW thermal unit intended to operate at full power for an anticipated 10-year battery interval before returning to a centralized facility for fuel and salt recovery and recycling.</w:t>
      </w:r>
      <w:r w:rsidRPr="00E560F9">
        <w:t xml:space="preserve"> </w:t>
      </w:r>
    </w:p>
    <w:p w14:paraId="79EC2167" w14:textId="77777777" w:rsidR="004479B9" w:rsidRDefault="004479B9" w:rsidP="004479B9">
      <w:r>
        <w:t>The INL Foundation will support early fundraising, help facilitate access to Idaho National Laboratory, and make information about the MsNB available through its investor events. Early contributions supporting MsNB testing may be eligible for tax-deductible treatment, subject to applicable requirements.</w:t>
      </w:r>
    </w:p>
    <w:p w14:paraId="404F0619" w14:textId="15E2D461" w:rsidR="004479B9" w:rsidRPr="004479B9" w:rsidRDefault="004479B9" w:rsidP="004479B9">
      <w:r w:rsidRPr="004479B9">
        <w:rPr>
          <w:rFonts w:eastAsia="Times New Roman"/>
        </w:rPr>
        <w:t>EXP, Premier Technology, Inc. and Porter House Inc. bring the integrated engineering, advanced manufacturing, nuclear quality assurance and deployment expertise needed to help advance MicroNuclear’s Molten Salt Nuclear Battery from concept toward demonstration and commercial readiness.</w:t>
      </w:r>
    </w:p>
    <w:p w14:paraId="22908F63" w14:textId="43B4304E" w:rsidR="004479B9" w:rsidRDefault="004479B9" w:rsidP="003D0840">
      <w:pPr>
        <w:pStyle w:val="ListBullet"/>
        <w:numPr>
          <w:ilvl w:val="0"/>
          <w:numId w:val="0"/>
        </w:numPr>
        <w:spacing w:after="80"/>
        <w:ind w:left="720"/>
      </w:pPr>
      <w:r w:rsidRPr="004479B9">
        <w:rPr>
          <w:b/>
          <w:bCs/>
        </w:rPr>
        <w:t>“</w:t>
      </w:r>
      <w:r w:rsidRPr="008D5D83">
        <w:t>We are well positioned to move the Molten Salt Nuclear Battery from a promising technology to a disciplined path toward engineering, testing, licensing</w:t>
      </w:r>
      <w:r w:rsidR="005E6030">
        <w:t>,</w:t>
      </w:r>
      <w:r w:rsidRPr="008D5D83">
        <w:t xml:space="preserve"> and eventual development,” CEO of MicroNuclear Paul Marotta said. “We’ve assembled an experienced team to deliver capabilities needed to advance the MsNB and help us achieve our goal of resilient, emissions-free power</w:t>
      </w:r>
      <w:r w:rsidR="005E6030">
        <w:t>,</w:t>
      </w:r>
      <w:r w:rsidRPr="008D5D83">
        <w:t xml:space="preserve"> and process heat where reliable energy is needed most.”</w:t>
      </w:r>
    </w:p>
    <w:p w14:paraId="631DAD9B" w14:textId="77777777" w:rsidR="004479B9" w:rsidRDefault="004479B9" w:rsidP="004479B9">
      <w:r>
        <w:t>Testing is expected to be carried out at Idaho National Laboratory or other U.S. Department of Energy national laboratories through separate agreements.</w:t>
      </w:r>
    </w:p>
    <w:p w14:paraId="16AB6A4D" w14:textId="77777777" w:rsidR="005E6030" w:rsidRDefault="005E6030" w:rsidP="00D359EF">
      <w:pPr>
        <w:rPr>
          <w:b/>
          <w:bCs/>
        </w:rPr>
      </w:pPr>
    </w:p>
    <w:p w14:paraId="6D1BAD9A" w14:textId="4599274C" w:rsidR="003D0840" w:rsidRDefault="003D0840" w:rsidP="00D359EF">
      <w:pPr>
        <w:rPr>
          <w:b/>
          <w:bCs/>
        </w:rPr>
      </w:pPr>
      <w:r>
        <w:rPr>
          <w:b/>
          <w:bCs/>
        </w:rPr>
        <w:lastRenderedPageBreak/>
        <w:t>About the INL Foundation</w:t>
      </w:r>
    </w:p>
    <w:p w14:paraId="767419BB" w14:textId="07F08AB0" w:rsidR="003D0840" w:rsidRDefault="003D0840" w:rsidP="00D359EF">
      <w:r>
        <w:t xml:space="preserve">The INL Foundation is a 501(c)3 nonprofit organization that supports the mission of the Idaho National Laboratory.  It provides philanthropic investment to bridge the early costs of research and development in nuclear energy, national security, critical materials, and advanced energy. For more information, visit </w:t>
      </w:r>
      <w:hyperlink r:id="rId9" w:history="1">
        <w:r w:rsidRPr="003D0840">
          <w:rPr>
            <w:rStyle w:val="Hyperlink"/>
            <w:b/>
            <w:bCs/>
          </w:rPr>
          <w:t>www.inlfoundation.org</w:t>
        </w:r>
      </w:hyperlink>
      <w:r w:rsidRPr="003D0840">
        <w:rPr>
          <w:b/>
          <w:bCs/>
        </w:rPr>
        <w:t>.</w:t>
      </w:r>
    </w:p>
    <w:p w14:paraId="0A88B82F" w14:textId="2FFF3832" w:rsidR="00D359EF" w:rsidRPr="00D359EF" w:rsidRDefault="00D359EF" w:rsidP="00D359EF">
      <w:pPr>
        <w:rPr>
          <w:b/>
          <w:bCs/>
        </w:rPr>
      </w:pPr>
      <w:r w:rsidRPr="00D359EF">
        <w:rPr>
          <w:b/>
          <w:bCs/>
        </w:rPr>
        <w:t>About Idaho National Laboratory</w:t>
      </w:r>
    </w:p>
    <w:p w14:paraId="3A0E9880" w14:textId="77777777" w:rsidR="00D359EF" w:rsidRPr="00D359EF" w:rsidRDefault="00D359EF" w:rsidP="00D359EF">
      <w:r w:rsidRPr="00D359EF">
        <w:t>Battelle Energy Alliance manages INL for the U.S. Department of Energy’s Office of Nuclear Energy. INL is the nation’s center for nuclear energy research and development, and also performs research in each of DOE’s strategic goal areas: energy, national security, science and the environment. For more information, visit </w:t>
      </w:r>
      <w:hyperlink r:id="rId10" w:history="1">
        <w:r w:rsidRPr="00D359EF">
          <w:rPr>
            <w:rStyle w:val="Hyperlink"/>
            <w:b/>
            <w:bCs/>
          </w:rPr>
          <w:t>www.inl.gov</w:t>
        </w:r>
      </w:hyperlink>
      <w:r w:rsidRPr="00D359EF">
        <w:t>.</w:t>
      </w:r>
    </w:p>
    <w:p w14:paraId="7D75737F" w14:textId="1811DF25" w:rsidR="004479B9" w:rsidRDefault="00D359EF">
      <w:pPr>
        <w:rPr>
          <w:b/>
          <w:bCs/>
        </w:rPr>
      </w:pPr>
      <w:r w:rsidRPr="00D359EF">
        <w:rPr>
          <w:b/>
          <w:bCs/>
        </w:rPr>
        <w:t>About MicroNuclear</w:t>
      </w:r>
    </w:p>
    <w:p w14:paraId="1D672465" w14:textId="598BB45F" w:rsidR="00D359EF" w:rsidRPr="003D0840" w:rsidRDefault="00D359EF" w:rsidP="00D359EF">
      <w:pPr>
        <w:rPr>
          <w:b/>
          <w:bCs/>
        </w:rPr>
      </w:pPr>
      <w:r w:rsidRPr="00D359EF">
        <w:t>MicroNuclear LLC is results focused, solving today’s energy problems with creative, market-relevant, emission-free, economical</w:t>
      </w:r>
      <w:r w:rsidR="00355E7C">
        <w:t xml:space="preserve">, </w:t>
      </w:r>
      <w:r w:rsidR="00355E7C" w:rsidRPr="005E6030">
        <w:t>cyber, physically and EMP protected</w:t>
      </w:r>
      <w:r w:rsidR="00355E7C">
        <w:t xml:space="preserve"> </w:t>
      </w:r>
      <w:r w:rsidRPr="00D359EF">
        <w:t>microreactor solutions based on experience, engineering, and testing.</w:t>
      </w:r>
      <w:r w:rsidR="003D0840">
        <w:t xml:space="preserve"> For more information, visit </w:t>
      </w:r>
      <w:hyperlink r:id="rId11" w:history="1">
        <w:r w:rsidR="003D0840" w:rsidRPr="003D0840">
          <w:rPr>
            <w:rStyle w:val="Hyperlink"/>
            <w:b/>
            <w:bCs/>
          </w:rPr>
          <w:t>www.MicroNuclear.com</w:t>
        </w:r>
      </w:hyperlink>
      <w:r w:rsidR="003D0840">
        <w:rPr>
          <w:b/>
          <w:bCs/>
        </w:rPr>
        <w:t>.</w:t>
      </w:r>
    </w:p>
    <w:p w14:paraId="369C8A4B" w14:textId="77777777" w:rsidR="003D0840" w:rsidRPr="00D359EF" w:rsidRDefault="003D0840" w:rsidP="00D359EF"/>
    <w:p w14:paraId="6693D7C8" w14:textId="77777777" w:rsidR="00D359EF" w:rsidRPr="00D359EF" w:rsidRDefault="00D359EF">
      <w:pPr>
        <w:rPr>
          <w:b/>
          <w:bCs/>
        </w:rPr>
      </w:pPr>
    </w:p>
    <w:sectPr w:rsidR="00D359EF" w:rsidRPr="00D35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028C3C"/>
    <w:lvl w:ilvl="0">
      <w:start w:val="1"/>
      <w:numFmt w:val="bullet"/>
      <w:pStyle w:val="ListBullet"/>
      <w:lvlText w:val=""/>
      <w:lvlJc w:val="left"/>
      <w:pPr>
        <w:tabs>
          <w:tab w:val="num" w:pos="360"/>
        </w:tabs>
        <w:ind w:left="360" w:hanging="360"/>
      </w:pPr>
      <w:rPr>
        <w:rFonts w:ascii="Symbol" w:hAnsi="Symbol" w:hint="default"/>
      </w:rPr>
    </w:lvl>
  </w:abstractNum>
  <w:num w:numId="1" w16cid:durableId="762654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9B9"/>
    <w:rsid w:val="001B2713"/>
    <w:rsid w:val="00355E7C"/>
    <w:rsid w:val="003D0840"/>
    <w:rsid w:val="004479B9"/>
    <w:rsid w:val="004B5FBE"/>
    <w:rsid w:val="005E6030"/>
    <w:rsid w:val="005F613F"/>
    <w:rsid w:val="006058FB"/>
    <w:rsid w:val="00906900"/>
    <w:rsid w:val="00C26658"/>
    <w:rsid w:val="00D359EF"/>
    <w:rsid w:val="00DB0F4B"/>
    <w:rsid w:val="00DE7E22"/>
    <w:rsid w:val="00EF7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88A2B"/>
  <w15:chartTrackingRefBased/>
  <w15:docId w15:val="{8820DADD-99D6-4D62-987B-CB9CD00B9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9B9"/>
    <w:pPr>
      <w:spacing w:after="140" w:line="259" w:lineRule="auto"/>
    </w:pPr>
    <w:rPr>
      <w:rFonts w:ascii="Arial" w:eastAsiaTheme="minorEastAsia" w:hAnsi="Arial"/>
      <w:kern w:val="0"/>
      <w:sz w:val="21"/>
      <w:szCs w:val="22"/>
      <w14:ligatures w14:val="none"/>
    </w:rPr>
  </w:style>
  <w:style w:type="paragraph" w:styleId="Heading1">
    <w:name w:val="heading 1"/>
    <w:basedOn w:val="Normal"/>
    <w:next w:val="Normal"/>
    <w:link w:val="Heading1Char"/>
    <w:uiPriority w:val="9"/>
    <w:qFormat/>
    <w:rsid w:val="00447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7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7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7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7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7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7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7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7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7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7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9B9"/>
    <w:rPr>
      <w:rFonts w:eastAsiaTheme="majorEastAsia" w:cstheme="majorBidi"/>
      <w:color w:val="272727" w:themeColor="text1" w:themeTint="D8"/>
    </w:rPr>
  </w:style>
  <w:style w:type="paragraph" w:styleId="Title">
    <w:name w:val="Title"/>
    <w:basedOn w:val="Normal"/>
    <w:next w:val="Normal"/>
    <w:link w:val="TitleChar"/>
    <w:uiPriority w:val="10"/>
    <w:qFormat/>
    <w:rsid w:val="00447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9B9"/>
    <w:pPr>
      <w:spacing w:before="160"/>
      <w:jc w:val="center"/>
    </w:pPr>
    <w:rPr>
      <w:i/>
      <w:iCs/>
      <w:color w:val="404040" w:themeColor="text1" w:themeTint="BF"/>
    </w:rPr>
  </w:style>
  <w:style w:type="character" w:customStyle="1" w:styleId="QuoteChar">
    <w:name w:val="Quote Char"/>
    <w:basedOn w:val="DefaultParagraphFont"/>
    <w:link w:val="Quote"/>
    <w:uiPriority w:val="29"/>
    <w:rsid w:val="004479B9"/>
    <w:rPr>
      <w:i/>
      <w:iCs/>
      <w:color w:val="404040" w:themeColor="text1" w:themeTint="BF"/>
    </w:rPr>
  </w:style>
  <w:style w:type="paragraph" w:styleId="ListParagraph">
    <w:name w:val="List Paragraph"/>
    <w:basedOn w:val="Normal"/>
    <w:uiPriority w:val="34"/>
    <w:qFormat/>
    <w:rsid w:val="004479B9"/>
    <w:pPr>
      <w:ind w:left="720"/>
      <w:contextualSpacing/>
    </w:pPr>
  </w:style>
  <w:style w:type="character" w:styleId="IntenseEmphasis">
    <w:name w:val="Intense Emphasis"/>
    <w:basedOn w:val="DefaultParagraphFont"/>
    <w:uiPriority w:val="21"/>
    <w:qFormat/>
    <w:rsid w:val="004479B9"/>
    <w:rPr>
      <w:i/>
      <w:iCs/>
      <w:color w:val="0F4761" w:themeColor="accent1" w:themeShade="BF"/>
    </w:rPr>
  </w:style>
  <w:style w:type="paragraph" w:styleId="IntenseQuote">
    <w:name w:val="Intense Quote"/>
    <w:basedOn w:val="Normal"/>
    <w:next w:val="Normal"/>
    <w:link w:val="IntenseQuoteChar"/>
    <w:uiPriority w:val="30"/>
    <w:qFormat/>
    <w:rsid w:val="00447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9B9"/>
    <w:rPr>
      <w:i/>
      <w:iCs/>
      <w:color w:val="0F4761" w:themeColor="accent1" w:themeShade="BF"/>
    </w:rPr>
  </w:style>
  <w:style w:type="character" w:styleId="IntenseReference">
    <w:name w:val="Intense Reference"/>
    <w:basedOn w:val="DefaultParagraphFont"/>
    <w:uiPriority w:val="32"/>
    <w:qFormat/>
    <w:rsid w:val="004479B9"/>
    <w:rPr>
      <w:b/>
      <w:bCs/>
      <w:smallCaps/>
      <w:color w:val="0F4761" w:themeColor="accent1" w:themeShade="BF"/>
      <w:spacing w:val="5"/>
    </w:rPr>
  </w:style>
  <w:style w:type="paragraph" w:styleId="ListBullet">
    <w:name w:val="List Bullet"/>
    <w:basedOn w:val="Normal"/>
    <w:uiPriority w:val="99"/>
    <w:unhideWhenUsed/>
    <w:rsid w:val="004479B9"/>
    <w:pPr>
      <w:numPr>
        <w:numId w:val="1"/>
      </w:numPr>
      <w:tabs>
        <w:tab w:val="clear" w:pos="360"/>
      </w:tabs>
      <w:ind w:left="0" w:firstLine="0"/>
      <w:contextualSpacing/>
    </w:pPr>
  </w:style>
  <w:style w:type="character" w:styleId="BookTitle">
    <w:name w:val="Book Title"/>
    <w:basedOn w:val="DefaultParagraphFont"/>
    <w:uiPriority w:val="33"/>
    <w:qFormat/>
    <w:rsid w:val="004479B9"/>
    <w:rPr>
      <w:b/>
      <w:bCs/>
      <w:i/>
      <w:iCs/>
      <w:spacing w:val="5"/>
    </w:rPr>
  </w:style>
  <w:style w:type="paragraph" w:styleId="Caption">
    <w:name w:val="caption"/>
    <w:basedOn w:val="Normal"/>
    <w:next w:val="Normal"/>
    <w:uiPriority w:val="35"/>
    <w:semiHidden/>
    <w:unhideWhenUsed/>
    <w:qFormat/>
    <w:rsid w:val="004479B9"/>
    <w:pPr>
      <w:spacing w:after="200" w:line="240" w:lineRule="auto"/>
    </w:pPr>
    <w:rPr>
      <w:i/>
      <w:iCs/>
      <w:color w:val="0E2841" w:themeColor="text2"/>
      <w:sz w:val="18"/>
      <w:szCs w:val="18"/>
    </w:rPr>
  </w:style>
  <w:style w:type="character" w:styleId="Emphasis">
    <w:name w:val="Emphasis"/>
    <w:basedOn w:val="DefaultParagraphFont"/>
    <w:uiPriority w:val="20"/>
    <w:qFormat/>
    <w:rsid w:val="004479B9"/>
    <w:rPr>
      <w:i/>
      <w:iCs/>
    </w:rPr>
  </w:style>
  <w:style w:type="paragraph" w:styleId="NoSpacing">
    <w:name w:val="No Spacing"/>
    <w:uiPriority w:val="1"/>
    <w:qFormat/>
    <w:rsid w:val="004479B9"/>
    <w:pPr>
      <w:spacing w:after="0" w:line="240" w:lineRule="auto"/>
    </w:pPr>
    <w:rPr>
      <w:rFonts w:ascii="Arial" w:eastAsiaTheme="minorEastAsia" w:hAnsi="Arial"/>
      <w:kern w:val="0"/>
      <w:sz w:val="21"/>
      <w:szCs w:val="22"/>
      <w14:ligatures w14:val="none"/>
    </w:rPr>
  </w:style>
  <w:style w:type="character" w:styleId="Strong">
    <w:name w:val="Strong"/>
    <w:basedOn w:val="DefaultParagraphFont"/>
    <w:uiPriority w:val="22"/>
    <w:qFormat/>
    <w:rsid w:val="004479B9"/>
    <w:rPr>
      <w:b/>
      <w:bCs/>
    </w:rPr>
  </w:style>
  <w:style w:type="character" w:styleId="SubtleEmphasis">
    <w:name w:val="Subtle Emphasis"/>
    <w:basedOn w:val="DefaultParagraphFont"/>
    <w:uiPriority w:val="19"/>
    <w:qFormat/>
    <w:rsid w:val="004479B9"/>
    <w:rPr>
      <w:i/>
      <w:iCs/>
      <w:color w:val="404040" w:themeColor="text1" w:themeTint="BF"/>
    </w:rPr>
  </w:style>
  <w:style w:type="character" w:styleId="SubtleReference">
    <w:name w:val="Subtle Reference"/>
    <w:basedOn w:val="DefaultParagraphFont"/>
    <w:uiPriority w:val="31"/>
    <w:qFormat/>
    <w:rsid w:val="004479B9"/>
    <w:rPr>
      <w:smallCaps/>
      <w:color w:val="5A5A5A" w:themeColor="text1" w:themeTint="A5"/>
    </w:rPr>
  </w:style>
  <w:style w:type="paragraph" w:styleId="TOCHeading">
    <w:name w:val="TOC Heading"/>
    <w:basedOn w:val="Heading1"/>
    <w:next w:val="Normal"/>
    <w:uiPriority w:val="39"/>
    <w:semiHidden/>
    <w:unhideWhenUsed/>
    <w:qFormat/>
    <w:rsid w:val="004479B9"/>
    <w:pPr>
      <w:spacing w:before="240" w:after="0"/>
      <w:outlineLvl w:val="9"/>
    </w:pPr>
    <w:rPr>
      <w:sz w:val="32"/>
      <w:szCs w:val="32"/>
    </w:rPr>
  </w:style>
  <w:style w:type="character" w:styleId="Hyperlink">
    <w:name w:val="Hyperlink"/>
    <w:basedOn w:val="DefaultParagraphFont"/>
    <w:uiPriority w:val="99"/>
    <w:unhideWhenUsed/>
    <w:rsid w:val="00D359EF"/>
    <w:rPr>
      <w:color w:val="467886" w:themeColor="hyperlink"/>
      <w:u w:val="single"/>
    </w:rPr>
  </w:style>
  <w:style w:type="character" w:styleId="UnresolvedMention">
    <w:name w:val="Unresolved Mention"/>
    <w:basedOn w:val="DefaultParagraphFont"/>
    <w:uiPriority w:val="99"/>
    <w:semiHidden/>
    <w:unhideWhenUsed/>
    <w:rsid w:val="00D35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icroNuclear.com" TargetMode="External"/><Relationship Id="rId5" Type="http://schemas.openxmlformats.org/officeDocument/2006/relationships/styles" Target="styles.xml"/><Relationship Id="rId10" Type="http://schemas.openxmlformats.org/officeDocument/2006/relationships/hyperlink" Target="https://inl.gov/" TargetMode="External"/><Relationship Id="rId4" Type="http://schemas.openxmlformats.org/officeDocument/2006/relationships/numbering" Target="numbering.xml"/><Relationship Id="rId9" Type="http://schemas.openxmlformats.org/officeDocument/2006/relationships/hyperlink" Target="http://www.inl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EC3A6C1ABD7048980841A06ED6B617" ma:contentTypeVersion="11" ma:contentTypeDescription="Create a new document." ma:contentTypeScope="" ma:versionID="bc4f9fe3f494e8848b04bcede44dc984">
  <xsd:schema xmlns:xsd="http://www.w3.org/2001/XMLSchema" xmlns:xs="http://www.w3.org/2001/XMLSchema" xmlns:p="http://schemas.microsoft.com/office/2006/metadata/properties" xmlns:ns2="9f91487e-4e5f-4b11-8c7c-6f9b71b54450" xmlns:ns3="1efd5083-3c7d-44e1-b1e0-5aaebd08f8a7" targetNamespace="http://schemas.microsoft.com/office/2006/metadata/properties" ma:root="true" ma:fieldsID="f5ba6a3d19fcd3cc63ed99f6c1c839a0" ns2:_="" ns3:_="">
    <xsd:import namespace="9f91487e-4e5f-4b11-8c7c-6f9b71b54450"/>
    <xsd:import namespace="1efd5083-3c7d-44e1-b1e0-5aaebd08f8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1487e-4e5f-4b11-8c7c-6f9b71b54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0142b38-a14b-49af-90b0-7ab2d9c745b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fd5083-3c7d-44e1-b1e0-5aaebd08f8a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a1277c6-f34b-4646-91dc-0abcf7bd5e74}" ma:internalName="TaxCatchAll" ma:showField="CatchAllData" ma:web="1efd5083-3c7d-44e1-b1e0-5aaebd08f8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efd5083-3c7d-44e1-b1e0-5aaebd08f8a7" xsi:nil="true"/>
    <lcf76f155ced4ddcb4097134ff3c332f xmlns="9f91487e-4e5f-4b11-8c7c-6f9b71b5445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104B3C-3A58-46FD-8B5C-EB8FF9755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1487e-4e5f-4b11-8c7c-6f9b71b54450"/>
    <ds:schemaRef ds:uri="1efd5083-3c7d-44e1-b1e0-5aaebd08f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08FF15-1BEC-45D3-B47D-C798AB86591B}">
  <ds:schemaRefs>
    <ds:schemaRef ds:uri="http://schemas.microsoft.com/office/2006/metadata/properties"/>
    <ds:schemaRef ds:uri="http://schemas.microsoft.com/office/infopath/2007/PartnerControls"/>
    <ds:schemaRef ds:uri="1efd5083-3c7d-44e1-b1e0-5aaebd08f8a7"/>
    <ds:schemaRef ds:uri="9f91487e-4e5f-4b11-8c7c-6f9b71b54450"/>
  </ds:schemaRefs>
</ds:datastoreItem>
</file>

<file path=customXml/itemProps3.xml><?xml version="1.0" encoding="utf-8"?>
<ds:datastoreItem xmlns:ds="http://schemas.openxmlformats.org/officeDocument/2006/customXml" ds:itemID="{37CB609B-0387-40D3-A1DE-B911BC9D2B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Abou-El-Seoud</dc:creator>
  <cp:keywords/>
  <dc:description/>
  <cp:lastModifiedBy>Linda Montgomery</cp:lastModifiedBy>
  <cp:revision>2</cp:revision>
  <dcterms:created xsi:type="dcterms:W3CDTF">2026-09-21T22:18:00Z</dcterms:created>
  <dcterms:modified xsi:type="dcterms:W3CDTF">2026-09-21T22:18:00Z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0x01010032EC3A6C1ABD7048980841A06ED6B617</vt:lpwstr>
  </property>
</Properties>
</file>